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27E" w:rsidRDefault="0084427E" w:rsidP="0084427E">
      <w:r>
        <w:t>Здравейте,</w:t>
      </w:r>
    </w:p>
    <w:p w:rsidR="0084427E" w:rsidRDefault="0084427E" w:rsidP="0084427E">
      <w:r>
        <w:t xml:space="preserve">Публикуваме  текста на НАРЕДБА за изменение на Наредба № 3 от 5 март 2020 г. </w:t>
      </w:r>
    </w:p>
    <w:p w:rsidR="0084427E" w:rsidRDefault="0084427E" w:rsidP="0084427E">
      <w:r>
        <w:t xml:space="preserve">за приемане на </w:t>
      </w:r>
      <w:proofErr w:type="spellStart"/>
      <w:r>
        <w:t>фармако</w:t>
      </w:r>
      <w:proofErr w:type="spellEnd"/>
      <w:r>
        <w:t xml:space="preserve">-терапевтично ръководство за лечение на инфекциозни заболявания, </w:t>
      </w:r>
      <w:bookmarkStart w:id="0" w:name="_GoBack"/>
      <w:bookmarkEnd w:id="0"/>
      <w:r>
        <w:t>публикувана в бр.71 на ДВ на 27.08.2021 г. - петък.</w:t>
      </w:r>
    </w:p>
    <w:p w:rsidR="00E1663B" w:rsidRDefault="0084427E" w:rsidP="0084427E">
      <w:r>
        <w:t xml:space="preserve">В края на текста е посочена лекарствена </w:t>
      </w:r>
      <w:proofErr w:type="spellStart"/>
      <w:r>
        <w:t>терапия.</w:t>
      </w:r>
      <w:r w:rsidR="00E1663B">
        <w:t>НАРЕДБА</w:t>
      </w:r>
      <w:proofErr w:type="spellEnd"/>
      <w:r w:rsidR="00E1663B">
        <w:t xml:space="preserve"> за изменение на Наредба № 3 от 5 март 2020 г. за приемане на </w:t>
      </w:r>
      <w:proofErr w:type="spellStart"/>
      <w:r w:rsidR="00E1663B">
        <w:t>фармако</w:t>
      </w:r>
      <w:proofErr w:type="spellEnd"/>
      <w:r w:rsidR="00E1663B">
        <w:t>-терапевтично ръководство за лечение на инфекциозни заболявания (</w:t>
      </w:r>
      <w:proofErr w:type="spellStart"/>
      <w:r w:rsidR="00E1663B">
        <w:t>обн</w:t>
      </w:r>
      <w:proofErr w:type="spellEnd"/>
      <w:r w:rsidR="00E1663B">
        <w:t>., ДВ, бр. 30 от 2020 г.; доп., бр. 105 от 2020 г.)</w:t>
      </w:r>
    </w:p>
    <w:p w:rsidR="00E1663B" w:rsidRDefault="00E1663B" w:rsidP="00E1663B"/>
    <w:p w:rsidR="0084427E" w:rsidRDefault="0084427E" w:rsidP="00E1663B"/>
    <w:p w:rsidR="00E1663B" w:rsidRDefault="00E1663B" w:rsidP="00E1663B">
      <w:proofErr w:type="spellStart"/>
      <w:r>
        <w:t>Oбн</w:t>
      </w:r>
      <w:proofErr w:type="spellEnd"/>
      <w:r>
        <w:t>., ДВ, бр. 71 от 27.08.2021 г.</w:t>
      </w:r>
    </w:p>
    <w:p w:rsidR="00E1663B" w:rsidRDefault="00E1663B" w:rsidP="00E1663B">
      <w:r>
        <w:t>§ 1. В приложението към член единствен текстът на т. 7. "</w:t>
      </w:r>
      <w:proofErr w:type="spellStart"/>
      <w:r>
        <w:t>Коронавируси</w:t>
      </w:r>
      <w:proofErr w:type="spellEnd"/>
      <w:r>
        <w:t>" се изменя така:</w:t>
      </w:r>
    </w:p>
    <w:p w:rsidR="00E1663B" w:rsidRDefault="00E1663B" w:rsidP="00E1663B">
      <w:r>
        <w:t xml:space="preserve"> "7. </w:t>
      </w:r>
      <w:proofErr w:type="spellStart"/>
      <w:r>
        <w:t>Коронавируси</w:t>
      </w:r>
      <w:proofErr w:type="spellEnd"/>
    </w:p>
    <w:p w:rsidR="00E1663B" w:rsidRDefault="00E1663B" w:rsidP="00E1663B">
      <w:r>
        <w:t xml:space="preserve"> </w:t>
      </w:r>
      <w:proofErr w:type="spellStart"/>
      <w:r>
        <w:t>Коронавирусите</w:t>
      </w:r>
      <w:proofErr w:type="spellEnd"/>
      <w:r>
        <w:t xml:space="preserve"> са РНК вируси от семейство </w:t>
      </w:r>
      <w:proofErr w:type="spellStart"/>
      <w:r>
        <w:t>Coronaviridae</w:t>
      </w:r>
      <w:proofErr w:type="spellEnd"/>
      <w:r>
        <w:t>, с четири рода – ?, ?, ? и ?. Името им произлиза от тяхната характерна форма при наблюдение под електронен микроскоп. Притежават повърхностен S (</w:t>
      </w:r>
      <w:proofErr w:type="spellStart"/>
      <w:r>
        <w:t>spikes</w:t>
      </w:r>
      <w:proofErr w:type="spellEnd"/>
      <w:r>
        <w:t xml:space="preserve">) протеин, отговорен за прикрепянето към </w:t>
      </w:r>
      <w:proofErr w:type="spellStart"/>
      <w:r>
        <w:t>таргетните</w:t>
      </w:r>
      <w:proofErr w:type="spellEnd"/>
      <w:r>
        <w:t xml:space="preserve"> клетки, E (</w:t>
      </w:r>
      <w:proofErr w:type="spellStart"/>
      <w:r>
        <w:t>envelope</w:t>
      </w:r>
      <w:proofErr w:type="spellEnd"/>
      <w:r>
        <w:t>) протеин, мембранен M протеин и N (</w:t>
      </w:r>
      <w:proofErr w:type="spellStart"/>
      <w:r>
        <w:t>нуклеокапсид</w:t>
      </w:r>
      <w:proofErr w:type="spellEnd"/>
      <w:r>
        <w:t xml:space="preserve">). Някои </w:t>
      </w:r>
      <w:proofErr w:type="spellStart"/>
      <w:r>
        <w:t>CoV</w:t>
      </w:r>
      <w:proofErr w:type="spellEnd"/>
      <w:r>
        <w:t xml:space="preserve"> притежават </w:t>
      </w:r>
      <w:proofErr w:type="spellStart"/>
      <w:r>
        <w:t>хемаглутинин-естеразен</w:t>
      </w:r>
      <w:proofErr w:type="spellEnd"/>
      <w:r>
        <w:t xml:space="preserve"> (HE) протеин, подобен на S протеина.</w:t>
      </w:r>
    </w:p>
    <w:p w:rsidR="00E1663B" w:rsidRDefault="00E1663B" w:rsidP="00E1663B">
      <w:r>
        <w:t xml:space="preserve">Причиняват инфекции на ГДП, ДДП и ГИТ при бозайници и птици. Засягайки дихателната система, водят до развитие на </w:t>
      </w:r>
      <w:proofErr w:type="spellStart"/>
      <w:r>
        <w:t>фебрилитет</w:t>
      </w:r>
      <w:proofErr w:type="spellEnd"/>
      <w:r>
        <w:t xml:space="preserve">, болка в гърлото, </w:t>
      </w:r>
      <w:proofErr w:type="spellStart"/>
      <w:r>
        <w:t>лимфаденопатия</w:t>
      </w:r>
      <w:proofErr w:type="spellEnd"/>
      <w:r>
        <w:t xml:space="preserve">, но също така и до тежки бронхити и пневмонии при деца и възрастни. Някои </w:t>
      </w:r>
      <w:proofErr w:type="spellStart"/>
      <w:r>
        <w:t>CoV</w:t>
      </w:r>
      <w:proofErr w:type="spellEnd"/>
      <w:r>
        <w:t xml:space="preserve"> могат да причинят SARS със сериозна прогноза и летален изход.</w:t>
      </w:r>
    </w:p>
    <w:p w:rsidR="00E1663B" w:rsidRDefault="00E1663B" w:rsidP="00E1663B">
      <w:r>
        <w:t xml:space="preserve">При човека основните представители са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229E,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OC43, SARS-</w:t>
      </w:r>
      <w:proofErr w:type="spellStart"/>
      <w:r>
        <w:t>CoV</w:t>
      </w:r>
      <w:proofErr w:type="spellEnd"/>
      <w:r>
        <w:t xml:space="preserve">, </w:t>
      </w:r>
      <w:proofErr w:type="spellStart"/>
      <w:r>
        <w:t>Human</w:t>
      </w:r>
      <w:proofErr w:type="spellEnd"/>
      <w:r>
        <w:t xml:space="preserve"> CoV-NL63,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HKU1, MERS-</w:t>
      </w:r>
      <w:proofErr w:type="spellStart"/>
      <w:r>
        <w:t>CoV</w:t>
      </w:r>
      <w:proofErr w:type="spellEnd"/>
      <w:r>
        <w:t>.</w:t>
      </w:r>
    </w:p>
    <w:p w:rsidR="00E1663B" w:rsidRDefault="00E1663B" w:rsidP="00E1663B">
      <w:r>
        <w:t>През последните шест години е регистрирана циркулацията на MERS-</w:t>
      </w:r>
      <w:proofErr w:type="spellStart"/>
      <w:r>
        <w:t>CoV</w:t>
      </w:r>
      <w:proofErr w:type="spellEnd"/>
      <w:r>
        <w:t>, първоначално в страни от Близкия Изток. Вирусът причинява тежки респираторни заболявания при възрастни пациенти и такива с подлежащи заболявания, водейки до висока смъртност сред заболелите (около 36 %). Впоследствие се разпространява в Централна и Източна Азия благодарение на развития въздушен транспорт, причинявайки епидемични взривове, най-големият от които през 2015 г. в Южна Корея.</w:t>
      </w:r>
    </w:p>
    <w:p w:rsidR="00E1663B" w:rsidRDefault="00E1663B" w:rsidP="00E1663B">
      <w:r>
        <w:t xml:space="preserve">Засега не съществува ефективно </w:t>
      </w:r>
      <w:proofErr w:type="spellStart"/>
      <w:r>
        <w:t>противовирусно</w:t>
      </w:r>
      <w:proofErr w:type="spellEnd"/>
      <w:r>
        <w:t xml:space="preserve"> лечение. В края на декември 2019 г. в Централен Китай, провинция </w:t>
      </w:r>
      <w:proofErr w:type="spellStart"/>
      <w:r>
        <w:t>Хубей</w:t>
      </w:r>
      <w:proofErr w:type="spellEnd"/>
      <w:r>
        <w:t xml:space="preserve">, са регистрирани случаи на пневмония, причинени от нов тип от вида SARS </w:t>
      </w:r>
      <w:proofErr w:type="spellStart"/>
      <w:r>
        <w:t>коронавирус</w:t>
      </w:r>
      <w:proofErr w:type="spellEnd"/>
      <w:r>
        <w:t xml:space="preserve">. Международният комитет по таксономия на вирусите му дава названието SARS-CoV-2, а заболяването, което той причинява, е наречено от Световната здравна организация COVID-19 и е обявено за пандемия в началото на март 2020 г. </w:t>
      </w:r>
      <w:proofErr w:type="spellStart"/>
      <w:r>
        <w:t>Антропонотичното</w:t>
      </w:r>
      <w:proofErr w:type="spellEnd"/>
      <w:r>
        <w:t xml:space="preserve"> предаване (R0 = 1,8 – 3,6) става предимно чрез респираторни капки (при кихане и кашляне). След инкубационен период от 2 до 14 дни (средно ~ 5 дни) COVID-19 обикновено се проявява с повишена температура и симптоми на възпаление на горните дихателни пътища, а именно суха кашлица и </w:t>
      </w:r>
      <w:proofErr w:type="spellStart"/>
      <w:r>
        <w:t>диспнея</w:t>
      </w:r>
      <w:proofErr w:type="spellEnd"/>
      <w:r>
        <w:t xml:space="preserve">. </w:t>
      </w:r>
      <w:proofErr w:type="spellStart"/>
      <w:r>
        <w:t>Асимптоматичното</w:t>
      </w:r>
      <w:proofErr w:type="spellEnd"/>
      <w:r>
        <w:t xml:space="preserve"> протичане е често, както и появата на някои други оплаквания (</w:t>
      </w:r>
      <w:proofErr w:type="spellStart"/>
      <w:r>
        <w:t>аносмия</w:t>
      </w:r>
      <w:proofErr w:type="spellEnd"/>
      <w:r>
        <w:t xml:space="preserve">, болки в корема, диария). Клиничното течение на болестта варира от много леко до появата на тежки пневмонии и дори критични, </w:t>
      </w:r>
      <w:proofErr w:type="spellStart"/>
      <w:r>
        <w:t>животозастрашаващи</w:t>
      </w:r>
      <w:proofErr w:type="spellEnd"/>
      <w:r>
        <w:t xml:space="preserve"> усложнения, като: остър респираторен </w:t>
      </w:r>
      <w:proofErr w:type="spellStart"/>
      <w:r>
        <w:t>дистрес</w:t>
      </w:r>
      <w:proofErr w:type="spellEnd"/>
      <w:r>
        <w:t xml:space="preserve"> синдром (ОРДС), шок и </w:t>
      </w:r>
      <w:proofErr w:type="spellStart"/>
      <w:r>
        <w:lastRenderedPageBreak/>
        <w:t>полиорганна</w:t>
      </w:r>
      <w:proofErr w:type="spellEnd"/>
      <w:r>
        <w:t xml:space="preserve"> </w:t>
      </w:r>
      <w:proofErr w:type="spellStart"/>
      <w:r>
        <w:t>дисфункция</w:t>
      </w:r>
      <w:proofErr w:type="spellEnd"/>
      <w:r>
        <w:t>. Препоръките за контрол на инфекцията и превантивните мерки обикновено включват: лична хигиена (измиване на ръцете), избягване на публични места и контакти със заразени (&gt; 15 минути/24 часа при потвърден случай), карантина/изолация и носене на подходящи лични предпазни средства (ЛПС). Диагнозата се потвърждава чрез RT-</w:t>
      </w:r>
      <w:proofErr w:type="spellStart"/>
      <w:r>
        <w:t>qPCR</w:t>
      </w:r>
      <w:proofErr w:type="spellEnd"/>
      <w:r>
        <w:t xml:space="preserve"> на SARS-CoV-2 РНК, изолирана от проби на пациента, за предпочитане от носоглътката.</w:t>
      </w:r>
    </w:p>
    <w:p w:rsidR="00E1663B" w:rsidRDefault="00E1663B" w:rsidP="00E1663B">
      <w:r>
        <w:t xml:space="preserve">Първият контакт със здравната система на лица със съмнение за заразяване с </w:t>
      </w:r>
      <w:proofErr w:type="spellStart"/>
      <w:r>
        <w:t>коронавирусна</w:t>
      </w:r>
      <w:proofErr w:type="spellEnd"/>
      <w:r>
        <w:t xml:space="preserve"> инфекция се осъществява по установения ред:</w:t>
      </w:r>
    </w:p>
    <w:p w:rsidR="00E1663B" w:rsidRDefault="00E1663B" w:rsidP="00E1663B">
      <w:r>
        <w:t xml:space="preserve">– в лечебни заведения за </w:t>
      </w:r>
      <w:proofErr w:type="spellStart"/>
      <w:r>
        <w:t>извънболнична</w:t>
      </w:r>
      <w:proofErr w:type="spellEnd"/>
      <w:r>
        <w:t xml:space="preserve"> медицинска помощ – ОПЛ, лекари </w:t>
      </w:r>
      <w:proofErr w:type="spellStart"/>
      <w:r>
        <w:t>специалис</w:t>
      </w:r>
      <w:proofErr w:type="spellEnd"/>
      <w:r>
        <w:t>- ти на индивидуална практика, медицински центрове, ДКЦ и лаборатории;</w:t>
      </w:r>
    </w:p>
    <w:p w:rsidR="00E1663B" w:rsidRDefault="00E1663B" w:rsidP="00E1663B">
      <w:r>
        <w:t>– от спешни мобилни екипи на ЦСМП и при амбулаторни прегледи във филиалите им;</w:t>
      </w:r>
    </w:p>
    <w:p w:rsidR="00E1663B" w:rsidRDefault="00E1663B" w:rsidP="00E1663B">
      <w:r>
        <w:t>– в спешните отделения – диагностично-консултативните блокове на лечебни заведения за болнична помощ;</w:t>
      </w:r>
    </w:p>
    <w:p w:rsidR="00E1663B" w:rsidRDefault="00E1663B" w:rsidP="00E1663B">
      <w:r>
        <w:t>– от РЗИ – по телефон или при провеждане на епидемиологично проучване.</w:t>
      </w:r>
    </w:p>
    <w:p w:rsidR="00E1663B" w:rsidRDefault="00E1663B" w:rsidP="00E1663B">
      <w:r>
        <w:t xml:space="preserve">В </w:t>
      </w:r>
      <w:proofErr w:type="spellStart"/>
      <w:r>
        <w:t>извънболничната</w:t>
      </w:r>
      <w:proofErr w:type="spellEnd"/>
      <w:r>
        <w:t xml:space="preserve"> помощ </w:t>
      </w:r>
      <w:proofErr w:type="spellStart"/>
      <w:r>
        <w:t>скринингът</w:t>
      </w:r>
      <w:proofErr w:type="spellEnd"/>
      <w:r>
        <w:t xml:space="preserve"> на </w:t>
      </w:r>
      <w:proofErr w:type="spellStart"/>
      <w:r>
        <w:t>суспектни</w:t>
      </w:r>
      <w:proofErr w:type="spellEnd"/>
      <w:r>
        <w:t xml:space="preserve"> за заразяване с </w:t>
      </w:r>
      <w:proofErr w:type="spellStart"/>
      <w:r>
        <w:t>коронавирусна</w:t>
      </w:r>
      <w:proofErr w:type="spellEnd"/>
      <w:r>
        <w:t xml:space="preserve"> инфекция пациенти се извършва на база анамнеза с епидемиологична насоченост за възможен контакт със заразен и при възможност клиничен преглед, като по преценка на лекаря, при наличие на основателно съмнение, могат да се назначават и осъществяват допълнителни консултации и изследвания, в т.ч. PCR или друго потвърждаващо </w:t>
      </w:r>
      <w:proofErr w:type="spellStart"/>
      <w:r>
        <w:t>коронавирусната</w:t>
      </w:r>
      <w:proofErr w:type="spellEnd"/>
      <w:r>
        <w:t xml:space="preserve"> инфекция изследване.</w:t>
      </w:r>
    </w:p>
    <w:p w:rsidR="00E1663B" w:rsidRDefault="00E1663B" w:rsidP="00E1663B">
      <w:r>
        <w:t xml:space="preserve">Следва да се отчете фактът, че при нарастване броя на случаите възможността за допълнителна консултация със специалист по инфекциозни болести може да бъде затруднена. За пациентите с доказана </w:t>
      </w:r>
      <w:proofErr w:type="spellStart"/>
      <w:r>
        <w:t>коронавирусна</w:t>
      </w:r>
      <w:proofErr w:type="spellEnd"/>
      <w:r>
        <w:t xml:space="preserve"> инфекция лечебните заведения за </w:t>
      </w:r>
      <w:proofErr w:type="spellStart"/>
      <w:r>
        <w:t>извънболнична</w:t>
      </w:r>
      <w:proofErr w:type="spellEnd"/>
      <w:r>
        <w:t xml:space="preserve"> помощ осъществяват и първоначална оценка на здравословното състояние и определяне на потребностите от лечение.</w:t>
      </w:r>
    </w:p>
    <w:p w:rsidR="00E1663B" w:rsidRDefault="00E1663B" w:rsidP="00E1663B">
      <w:r>
        <w:t xml:space="preserve">Проследяването на лицата с безсимптомно протичане и лечението и наблюдението на леките и </w:t>
      </w:r>
      <w:proofErr w:type="spellStart"/>
      <w:r>
        <w:t>неусложнени</w:t>
      </w:r>
      <w:proofErr w:type="spellEnd"/>
      <w:r>
        <w:t xml:space="preserve"> форми на </w:t>
      </w:r>
      <w:proofErr w:type="spellStart"/>
      <w:r>
        <w:t>коронавирусна</w:t>
      </w:r>
      <w:proofErr w:type="spellEnd"/>
      <w:r>
        <w:t xml:space="preserve"> инфекция се извършват в домашни условия под контрола и наблюдението на общопрактикуващите лекари. Домашното лечение се извършва съгласно индивидуалния опит на лекаря, препоръчаните и използвани към момента протоколи за диагностика и лечение, индивидуалното здравословно състояние на пациента, наличието на придружаващи заболявания и др. Домашното лечение и наблюдение на болните с леки форми се организира така, че да осигурява възможност за бърза преоценка на поведението в случай на влошаване на състоянието и възникване на индикации за последващо болнично лечение. Пациентите се информират подробно при какви обстоятелства и към кого могат да се обърнат в тези случаи (ЦСМП, ОПЛ). Използвайки натрупания опит и регистрираните симптоми на болестта и нейното клинично протичане, общопрактикуващите лекари проследяват (включително и дистанционно, по телефон) състоянието на заразените лица, както и на пациентите на домашно лечение.</w:t>
      </w:r>
    </w:p>
    <w:p w:rsidR="00E1663B" w:rsidRDefault="00E1663B" w:rsidP="00E1663B">
      <w:r>
        <w:t>Терапевтично поведение:</w:t>
      </w:r>
    </w:p>
    <w:p w:rsidR="00E1663B" w:rsidRDefault="00E1663B" w:rsidP="00E1663B">
      <w:r>
        <w:t xml:space="preserve">– </w:t>
      </w:r>
      <w:proofErr w:type="spellStart"/>
      <w:r>
        <w:t>Асимптоматична</w:t>
      </w:r>
      <w:proofErr w:type="spellEnd"/>
      <w:r>
        <w:t xml:space="preserve"> или </w:t>
      </w:r>
      <w:proofErr w:type="spellStart"/>
      <w:r>
        <w:t>пресимптоматична</w:t>
      </w:r>
      <w:proofErr w:type="spellEnd"/>
      <w:r>
        <w:t xml:space="preserve"> форма – изолиране и </w:t>
      </w:r>
      <w:proofErr w:type="spellStart"/>
      <w:r>
        <w:t>мониториране</w:t>
      </w:r>
      <w:proofErr w:type="spellEnd"/>
      <w:r>
        <w:t xml:space="preserve"> на основните показатели;</w:t>
      </w:r>
    </w:p>
    <w:p w:rsidR="00E1663B" w:rsidRDefault="00E1663B" w:rsidP="00E1663B">
      <w:r>
        <w:t xml:space="preserve">– Лека форма – изолация, клинично наблюдение и поддържаща терапия – адекватна </w:t>
      </w:r>
      <w:proofErr w:type="spellStart"/>
      <w:r>
        <w:t>хидратация</w:t>
      </w:r>
      <w:proofErr w:type="spellEnd"/>
      <w:r>
        <w:t xml:space="preserve">, витамини, </w:t>
      </w:r>
      <w:proofErr w:type="spellStart"/>
      <w:r>
        <w:t>антипиретици</w:t>
      </w:r>
      <w:proofErr w:type="spellEnd"/>
      <w:r>
        <w:t xml:space="preserve">, </w:t>
      </w:r>
      <w:proofErr w:type="spellStart"/>
      <w:r>
        <w:t>антитусива</w:t>
      </w:r>
      <w:proofErr w:type="spellEnd"/>
      <w:r>
        <w:t>;</w:t>
      </w:r>
    </w:p>
    <w:p w:rsidR="00E1663B" w:rsidRDefault="00E1663B" w:rsidP="00E1663B">
      <w:r>
        <w:lastRenderedPageBreak/>
        <w:t xml:space="preserve">– Лека към средна форма на заболяването – изолация, адекватна </w:t>
      </w:r>
      <w:proofErr w:type="spellStart"/>
      <w:r>
        <w:t>хидратация</w:t>
      </w:r>
      <w:proofErr w:type="spellEnd"/>
      <w:r>
        <w:t xml:space="preserve">, балансирана диета, белодробна физиотерапия и дихателна гимнастика, </w:t>
      </w:r>
      <w:proofErr w:type="spellStart"/>
      <w:r>
        <w:t>антипиретици</w:t>
      </w:r>
      <w:proofErr w:type="spellEnd"/>
      <w:r>
        <w:t xml:space="preserve">, НСПВС, </w:t>
      </w:r>
      <w:proofErr w:type="spellStart"/>
      <w:r>
        <w:t>бромхексин</w:t>
      </w:r>
      <w:proofErr w:type="spellEnd"/>
      <w:r>
        <w:t xml:space="preserve"> или друго </w:t>
      </w:r>
      <w:proofErr w:type="spellStart"/>
      <w:r>
        <w:t>антитусивно</w:t>
      </w:r>
      <w:proofErr w:type="spellEnd"/>
      <w:r>
        <w:t xml:space="preserve"> средство, </w:t>
      </w:r>
      <w:proofErr w:type="spellStart"/>
      <w:r>
        <w:t>кортикостериод</w:t>
      </w:r>
      <w:proofErr w:type="spellEnd"/>
      <w:r>
        <w:t xml:space="preserve"> и АБ само при преценка от лекар и емпирично при съмнение за вторична бактериална </w:t>
      </w:r>
      <w:proofErr w:type="spellStart"/>
      <w:r>
        <w:t>суперинфекция</w:t>
      </w:r>
      <w:proofErr w:type="spellEnd"/>
      <w:r>
        <w:t xml:space="preserve"> и/или </w:t>
      </w:r>
      <w:proofErr w:type="spellStart"/>
      <w:r>
        <w:t>микробилогична</w:t>
      </w:r>
      <w:proofErr w:type="spellEnd"/>
      <w:r>
        <w:t xml:space="preserve"> верификация на бактериален причинител, НМХ – конвенционална или профилактична доза – по преценка на лекар. Ежедневна клинична оценка за хоспитализация.</w:t>
      </w:r>
    </w:p>
    <w:p w:rsidR="00E1663B" w:rsidRDefault="00E1663B" w:rsidP="00E1663B"/>
    <w:p w:rsidR="00E1663B" w:rsidRDefault="00E1663B" w:rsidP="00E1663B"/>
    <w:p w:rsidR="00E1663B" w:rsidRDefault="00E1663B" w:rsidP="00E1663B">
      <w:r>
        <w:t>Изборът на лабораторни показатели е по преценка на лекуващия лекар.</w:t>
      </w:r>
    </w:p>
    <w:p w:rsidR="00E1663B" w:rsidRDefault="00E1663B" w:rsidP="00E1663B">
      <w:r>
        <w:t xml:space="preserve">Терапията е изключителен избор на наблюдаващия/лекуващия лекар, като АБ терапия е строго </w:t>
      </w:r>
      <w:proofErr w:type="spellStart"/>
      <w:r>
        <w:t>индицирана</w:t>
      </w:r>
      <w:proofErr w:type="spellEnd"/>
      <w:r>
        <w:t xml:space="preserve"> при определени случаи – тежест, съпътстващи заболявания, лабораторна и клинична емпирична корелация за вторична бактериална </w:t>
      </w:r>
      <w:proofErr w:type="spellStart"/>
      <w:r>
        <w:t>суперинфекция</w:t>
      </w:r>
      <w:proofErr w:type="spellEnd"/>
      <w:r>
        <w:t xml:space="preserve">, но </w:t>
      </w:r>
      <w:proofErr w:type="spellStart"/>
      <w:r>
        <w:t>неналагащи</w:t>
      </w:r>
      <w:proofErr w:type="spellEnd"/>
      <w:r>
        <w:t xml:space="preserve"> хоспитализация, образни данни, </w:t>
      </w:r>
      <w:proofErr w:type="spellStart"/>
      <w:r>
        <w:t>суспектни</w:t>
      </w:r>
      <w:proofErr w:type="spellEnd"/>
      <w:r>
        <w:t xml:space="preserve"> за вторична бактериална </w:t>
      </w:r>
      <w:proofErr w:type="spellStart"/>
      <w:r>
        <w:t>суперинфекция</w:t>
      </w:r>
      <w:proofErr w:type="spellEnd"/>
      <w:r>
        <w:t xml:space="preserve">, но </w:t>
      </w:r>
      <w:proofErr w:type="spellStart"/>
      <w:r>
        <w:t>неналагащи</w:t>
      </w:r>
      <w:proofErr w:type="spellEnd"/>
      <w:r>
        <w:t xml:space="preserve"> хоспитализация и други. Лекарствената терапия включва:</w:t>
      </w:r>
    </w:p>
    <w:p w:rsidR="00E1663B" w:rsidRDefault="00E1663B" w:rsidP="00E1663B">
      <w:r>
        <w:t xml:space="preserve">• </w:t>
      </w:r>
      <w:proofErr w:type="spellStart"/>
      <w:r>
        <w:t>Cefuroxime</w:t>
      </w:r>
      <w:proofErr w:type="spellEnd"/>
      <w:r>
        <w:t xml:space="preserve"> – перорална суспензия 125 мг/5 </w:t>
      </w:r>
      <w:proofErr w:type="spellStart"/>
      <w:r>
        <w:t>мл</w:t>
      </w:r>
      <w:proofErr w:type="spellEnd"/>
      <w:r>
        <w:t xml:space="preserve"> и 250 мг/5 </w:t>
      </w:r>
      <w:proofErr w:type="spellStart"/>
      <w:r>
        <w:t>мл</w:t>
      </w:r>
      <w:proofErr w:type="spellEnd"/>
      <w:r>
        <w:t xml:space="preserve">; по 125 мг два пъти дневно, като дозата не трябва да надвишава 250 мг за 24 часа (деца под 2 години) или 250 мг през устата на 12 часа, като дозата не трябва да надвишава 500 мг за 24 часа (тази дозировка е за деца над 2 години); продължителност 7 – 10 дни. При възрастни пациенти – таблетки от 250 мг и 500 мг – два пъти по 250 или 2 пъти по 500 мг за 7 дни. </w:t>
      </w:r>
      <w:proofErr w:type="spellStart"/>
      <w:r>
        <w:t>Парентерално</w:t>
      </w:r>
      <w:proofErr w:type="spellEnd"/>
      <w:r>
        <w:t xml:space="preserve"> се прилага в дози 100 – 150 – 250 мг/кг тегло/за 24 часа в зависимост от възрастта, разпределен в 3 – 4 приема мускулно или венозно за 5 – 10 дни.</w:t>
      </w:r>
    </w:p>
    <w:p w:rsidR="00E1663B" w:rsidRDefault="00E1663B" w:rsidP="00E1663B">
      <w:r>
        <w:t xml:space="preserve">Забележка: Дозите, приемът и продължителността се уточняват от лекар в зависимост от естеството на инфекцията като </w:t>
      </w:r>
      <w:proofErr w:type="spellStart"/>
      <w:r>
        <w:t>органно</w:t>
      </w:r>
      <w:proofErr w:type="spellEnd"/>
      <w:r>
        <w:t xml:space="preserve"> засягане.</w:t>
      </w:r>
    </w:p>
    <w:p w:rsidR="00E1663B" w:rsidRDefault="00E1663B" w:rsidP="00E1663B">
      <w:r>
        <w:t xml:space="preserve">• </w:t>
      </w:r>
      <w:proofErr w:type="spellStart"/>
      <w:r>
        <w:t>Azithromycin</w:t>
      </w:r>
      <w:proofErr w:type="spellEnd"/>
      <w:r>
        <w:t xml:space="preserve"> – перорална суспензия 100 мг/5 </w:t>
      </w:r>
      <w:proofErr w:type="spellStart"/>
      <w:r>
        <w:t>мл</w:t>
      </w:r>
      <w:proofErr w:type="spellEnd"/>
      <w:r>
        <w:t xml:space="preserve"> и 200 мг/5 </w:t>
      </w:r>
      <w:proofErr w:type="spellStart"/>
      <w:r>
        <w:t>мл</w:t>
      </w:r>
      <w:proofErr w:type="spellEnd"/>
      <w:r>
        <w:t xml:space="preserve">, прием – 10 мг/кг тегло – еднократно дневно в продължение на 3 дни. При възрастни: капсули от 250 и 500 мг – първия ден 500 мг, последвано в следващите дни по 250 мг за 2 до 5 дни. </w:t>
      </w:r>
      <w:proofErr w:type="spellStart"/>
      <w:r>
        <w:t>Парентерално</w:t>
      </w:r>
      <w:proofErr w:type="spellEnd"/>
      <w:r>
        <w:t xml:space="preserve"> – 500 мг венозно – веднъж дневно, най-малко два дни, след което може да продължи през устата за 7 дни. Продължителност и дозировка: в зависимост от възрастта и </w:t>
      </w:r>
      <w:proofErr w:type="spellStart"/>
      <w:r>
        <w:t>органната</w:t>
      </w:r>
      <w:proofErr w:type="spellEnd"/>
      <w:r>
        <w:t xml:space="preserve"> локализация. Антибиотик, препоръчващ се в повечето ръководства при </w:t>
      </w:r>
      <w:proofErr w:type="spellStart"/>
      <w:r>
        <w:t>коронавирусна</w:t>
      </w:r>
      <w:proofErr w:type="spellEnd"/>
      <w:r>
        <w:t xml:space="preserve"> инфекция.</w:t>
      </w:r>
    </w:p>
    <w:p w:rsidR="00E1663B" w:rsidRDefault="00E1663B" w:rsidP="00E1663B">
      <w:r>
        <w:t xml:space="preserve">• </w:t>
      </w:r>
      <w:proofErr w:type="spellStart"/>
      <w:r>
        <w:t>Levofloxacin</w:t>
      </w:r>
      <w:proofErr w:type="spellEnd"/>
      <w:r>
        <w:t xml:space="preserve"> – табл. от 250, 500, 750 мг; орална </w:t>
      </w:r>
      <w:proofErr w:type="spellStart"/>
      <w:r>
        <w:t>суспенсия</w:t>
      </w:r>
      <w:proofErr w:type="spellEnd"/>
      <w:r>
        <w:t xml:space="preserve"> 25 мг/</w:t>
      </w:r>
      <w:proofErr w:type="spellStart"/>
      <w:r>
        <w:t>мл</w:t>
      </w:r>
      <w:proofErr w:type="spellEnd"/>
      <w:r>
        <w:t xml:space="preserve">; венозно 250 мг разтвор за </w:t>
      </w:r>
      <w:proofErr w:type="spellStart"/>
      <w:r>
        <w:t>инфузия</w:t>
      </w:r>
      <w:proofErr w:type="spellEnd"/>
      <w:r>
        <w:t xml:space="preserve"> (50 </w:t>
      </w:r>
      <w:proofErr w:type="spellStart"/>
      <w:r>
        <w:t>мл</w:t>
      </w:r>
      <w:proofErr w:type="spellEnd"/>
      <w:r>
        <w:t xml:space="preserve">) и 500 мг разтвор за </w:t>
      </w:r>
      <w:proofErr w:type="spellStart"/>
      <w:r>
        <w:t>инфузия</w:t>
      </w:r>
      <w:proofErr w:type="spellEnd"/>
      <w:r>
        <w:t xml:space="preserve"> (100 </w:t>
      </w:r>
      <w:proofErr w:type="spellStart"/>
      <w:r>
        <w:t>мл</w:t>
      </w:r>
      <w:proofErr w:type="spellEnd"/>
      <w:r>
        <w:t>). Приложение: 250 мг или 500 мг през устата или венозно за 24 часа за 7 – 10 дни; максимална доза 750 мг/24 часа, 5 – 7 дни.</w:t>
      </w:r>
    </w:p>
    <w:p w:rsidR="00E1663B" w:rsidRDefault="00E1663B" w:rsidP="00E1663B">
      <w:r>
        <w:t xml:space="preserve">• </w:t>
      </w:r>
      <w:proofErr w:type="spellStart"/>
      <w:r>
        <w:t>Enoxaparin</w:t>
      </w:r>
      <w:proofErr w:type="spellEnd"/>
      <w:r>
        <w:t xml:space="preserve"> – инжекционен разтвор в предварително напълнени спринцовки: 20 мг/0,2 </w:t>
      </w:r>
      <w:proofErr w:type="spellStart"/>
      <w:r>
        <w:t>мл</w:t>
      </w:r>
      <w:proofErr w:type="spellEnd"/>
      <w:r>
        <w:t xml:space="preserve">; 30 мг/0,3 </w:t>
      </w:r>
      <w:proofErr w:type="spellStart"/>
      <w:r>
        <w:t>мл</w:t>
      </w:r>
      <w:proofErr w:type="spellEnd"/>
      <w:r>
        <w:t xml:space="preserve">; 40 мг/0,4 </w:t>
      </w:r>
      <w:proofErr w:type="spellStart"/>
      <w:r>
        <w:t>мл</w:t>
      </w:r>
      <w:proofErr w:type="spellEnd"/>
      <w:r>
        <w:t xml:space="preserve">; 60 мг/0,6 мл. Приложение: 30 мг на всеки 12 часа подкожно; 40 мг веднъж дневно подкожно или 60 мг веднъж дневно еднократно; дозата зависи от показанията при съответния пациент; като профилактика на венозна </w:t>
      </w:r>
      <w:proofErr w:type="spellStart"/>
      <w:r>
        <w:t>тромбоемболия</w:t>
      </w:r>
      <w:proofErr w:type="spellEnd"/>
      <w:r>
        <w:t xml:space="preserve"> 40 мг за 24 часа за 7 – 10 дни.</w:t>
      </w:r>
    </w:p>
    <w:p w:rsidR="00E1663B" w:rsidRDefault="00E1663B" w:rsidP="00E1663B">
      <w:r>
        <w:t xml:space="preserve">• </w:t>
      </w:r>
      <w:proofErr w:type="spellStart"/>
      <w:r>
        <w:t>Nadroparin</w:t>
      </w:r>
      <w:proofErr w:type="spellEnd"/>
      <w:r>
        <w:t xml:space="preserve"> – Профилактична доза: 3800 IU, т.е. 0,4 </w:t>
      </w:r>
      <w:proofErr w:type="spellStart"/>
      <w:r>
        <w:t>мл</w:t>
      </w:r>
      <w:proofErr w:type="spellEnd"/>
      <w:r>
        <w:t xml:space="preserve"> от 45 до 70 кг; 5700 IU, т.е. 0,6 </w:t>
      </w:r>
      <w:proofErr w:type="spellStart"/>
      <w:r>
        <w:t>мл</w:t>
      </w:r>
      <w:proofErr w:type="spellEnd"/>
      <w:r>
        <w:t xml:space="preserve"> от 71 до 110 кг.</w:t>
      </w:r>
    </w:p>
    <w:p w:rsidR="00E1663B" w:rsidRDefault="00E1663B" w:rsidP="00E1663B">
      <w:r>
        <w:t xml:space="preserve">• </w:t>
      </w:r>
      <w:proofErr w:type="spellStart"/>
      <w:r>
        <w:t>Dabigatran</w:t>
      </w:r>
      <w:proofErr w:type="spellEnd"/>
      <w:r>
        <w:t xml:space="preserve"> </w:t>
      </w:r>
      <w:proofErr w:type="spellStart"/>
      <w:r>
        <w:t>etexilate</w:t>
      </w:r>
      <w:proofErr w:type="spellEnd"/>
      <w:r>
        <w:t xml:space="preserve"> – капсули от 75 мг, 110 мг, 150 мг; като профилактика на </w:t>
      </w:r>
      <w:proofErr w:type="spellStart"/>
      <w:r>
        <w:t>тромбообразуване</w:t>
      </w:r>
      <w:proofErr w:type="spellEnd"/>
      <w:r>
        <w:t xml:space="preserve"> по една капсула от 150 мг два пъти дневно, продължителността зависи от възрастта на пациента и неговата бъбречна функция, 28 – 30 дни.</w:t>
      </w:r>
    </w:p>
    <w:p w:rsidR="00E1663B" w:rsidRDefault="00E1663B" w:rsidP="00E1663B">
      <w:r>
        <w:lastRenderedPageBreak/>
        <w:t xml:space="preserve">• </w:t>
      </w:r>
      <w:proofErr w:type="spellStart"/>
      <w:r>
        <w:t>Bromhexine</w:t>
      </w:r>
      <w:proofErr w:type="spellEnd"/>
      <w:r>
        <w:t xml:space="preserve"> – табл. от 8 мг; възрастни и деца над 14 години – 3 пъти по две таблетки за 5 – 7 дни.</w:t>
      </w:r>
    </w:p>
    <w:p w:rsidR="00E1663B" w:rsidRDefault="00E1663B" w:rsidP="00E1663B">
      <w:r>
        <w:t xml:space="preserve">• </w:t>
      </w:r>
      <w:proofErr w:type="spellStart"/>
      <w:r>
        <w:t>Budesonide</w:t>
      </w:r>
      <w:proofErr w:type="spellEnd"/>
      <w:r>
        <w:t xml:space="preserve"> – прах за инхалации 200 или 400 </w:t>
      </w:r>
      <w:proofErr w:type="spellStart"/>
      <w:r>
        <w:t>микрограма</w:t>
      </w:r>
      <w:proofErr w:type="spellEnd"/>
      <w:r>
        <w:t xml:space="preserve"> доза два пъти дневно в продължение на 3 дни.</w:t>
      </w:r>
    </w:p>
    <w:p w:rsidR="00E1663B" w:rsidRDefault="00E1663B" w:rsidP="00E1663B">
      <w:r>
        <w:t xml:space="preserve">• </w:t>
      </w:r>
      <w:proofErr w:type="spellStart"/>
      <w:r>
        <w:t>Dexamethasone</w:t>
      </w:r>
      <w:proofErr w:type="spellEnd"/>
      <w:r>
        <w:t xml:space="preserve"> перорално или интравенозно 6 мг/за 24 часа до 10 дни.</w:t>
      </w:r>
    </w:p>
    <w:p w:rsidR="00E1663B" w:rsidRDefault="00E1663B" w:rsidP="00E1663B">
      <w:r>
        <w:t xml:space="preserve">• </w:t>
      </w:r>
      <w:proofErr w:type="spellStart"/>
      <w:r>
        <w:t>Clopidogrel</w:t>
      </w:r>
      <w:proofErr w:type="spellEnd"/>
      <w:r>
        <w:t xml:space="preserve"> – таблетки от 75 мг; 7 – 10 дни.</w:t>
      </w:r>
    </w:p>
    <w:p w:rsidR="00E1663B" w:rsidRDefault="00E1663B" w:rsidP="00E1663B">
      <w:r>
        <w:t>Заразените лица, при които е необходимо болнично лечение, се настаняват в лечебно заведение за болнична помощ."</w:t>
      </w:r>
    </w:p>
    <w:p w:rsidR="00E1663B" w:rsidRDefault="00E1663B" w:rsidP="00E1663B">
      <w:r>
        <w:t>ЗАКЛЮЧИТЕЛНА РАЗПОРЕДБА</w:t>
      </w:r>
    </w:p>
    <w:p w:rsidR="00E1663B" w:rsidRDefault="00E1663B" w:rsidP="00E1663B"/>
    <w:p w:rsidR="00C34314" w:rsidRDefault="00E1663B" w:rsidP="00E1663B">
      <w:r>
        <w:t xml:space="preserve">§ 2. Наредбата е приета с Решение на Националния съвет по цени и </w:t>
      </w:r>
      <w:proofErr w:type="spellStart"/>
      <w:r>
        <w:t>реимбурсиране</w:t>
      </w:r>
      <w:proofErr w:type="spellEnd"/>
      <w:r>
        <w:t xml:space="preserve"> на лекарствените продукти, прието съгласно Протокол № 452 от 24.08.2021 г.</w:t>
      </w:r>
    </w:p>
    <w:sectPr w:rsidR="00C3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EAC" w:rsidRDefault="00484EAC" w:rsidP="0084427E">
      <w:pPr>
        <w:spacing w:after="0" w:line="240" w:lineRule="auto"/>
      </w:pPr>
      <w:r>
        <w:separator/>
      </w:r>
    </w:p>
  </w:endnote>
  <w:endnote w:type="continuationSeparator" w:id="0">
    <w:p w:rsidR="00484EAC" w:rsidRDefault="00484EAC" w:rsidP="0084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EAC" w:rsidRDefault="00484EAC" w:rsidP="0084427E">
      <w:pPr>
        <w:spacing w:after="0" w:line="240" w:lineRule="auto"/>
      </w:pPr>
      <w:r>
        <w:separator/>
      </w:r>
    </w:p>
  </w:footnote>
  <w:footnote w:type="continuationSeparator" w:id="0">
    <w:p w:rsidR="00484EAC" w:rsidRDefault="00484EAC" w:rsidP="00844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3B"/>
    <w:rsid w:val="0035266A"/>
    <w:rsid w:val="00484EAC"/>
    <w:rsid w:val="0084427E"/>
    <w:rsid w:val="00C34314"/>
    <w:rsid w:val="00C81FEE"/>
    <w:rsid w:val="00E1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BAE84B-5BB1-4F47-85FF-63661A74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7E"/>
  </w:style>
  <w:style w:type="paragraph" w:styleId="Footer">
    <w:name w:val="footer"/>
    <w:basedOn w:val="Normal"/>
    <w:link w:val="FooterChar"/>
    <w:uiPriority w:val="99"/>
    <w:unhideWhenUsed/>
    <w:rsid w:val="00844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Ivailo Rusev</cp:lastModifiedBy>
  <cp:revision>2</cp:revision>
  <dcterms:created xsi:type="dcterms:W3CDTF">2021-08-31T11:59:00Z</dcterms:created>
  <dcterms:modified xsi:type="dcterms:W3CDTF">2021-08-31T11:59:00Z</dcterms:modified>
</cp:coreProperties>
</file>